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72D9C">
            <w:rPr>
              <w:b/>
              <w:bCs/>
              <w:color w:val="auto"/>
              <w:szCs w:val="22"/>
            </w:rPr>
            <w:t>013</w:t>
          </w:r>
          <w:r w:rsidR="00E427F6">
            <w:rPr>
              <w:b/>
              <w:bCs/>
              <w:color w:val="auto"/>
              <w:szCs w:val="22"/>
            </w:rPr>
            <w:t>/</w:t>
          </w:r>
        </w:sdtContent>
      </w:sdt>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B72D9C">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E109F">
            <w:rPr>
              <w:b/>
              <w:bCs/>
              <w:color w:val="auto"/>
              <w:szCs w:val="22"/>
            </w:rPr>
            <w:t>001/2021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proofErr w:type="gramStart"/>
          <w:r w:rsidR="00B72D9C" w:rsidRPr="00280327">
            <w:rPr>
              <w:b/>
              <w:bCs/>
              <w:color w:val="auto"/>
              <w:szCs w:val="22"/>
            </w:rPr>
            <w:t xml:space="preserve">EVENTUAL E FUTURA </w:t>
          </w:r>
          <w:r w:rsidR="00B72D9C" w:rsidRPr="00B72D9C">
            <w:rPr>
              <w:b/>
              <w:bCs/>
              <w:color w:val="auto"/>
              <w:szCs w:val="22"/>
            </w:rPr>
            <w:t>KITS</w:t>
          </w:r>
          <w:proofErr w:type="gramEnd"/>
          <w:r w:rsidR="00B72D9C" w:rsidRPr="00B72D9C">
            <w:rPr>
              <w:b/>
              <w:bCs/>
              <w:color w:val="auto"/>
              <w:szCs w:val="22"/>
            </w:rPr>
            <w:t xml:space="preserve"> ALIMENTAÇÃO (FECHADOS) PARA ATENDER AOS ALUNOS DA REDE MUNICIPAL DE ENSINO, DURANTE A SUSPENSÃO DAS AULAS EM VIRTUDE DA PANDEMIA DA COVID-19</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0E109F">
            <w:rPr>
              <w:b/>
              <w:bCs/>
              <w:color w:val="auto"/>
              <w:szCs w:val="22"/>
            </w:rPr>
            <w:t xml:space="preserve">PADARIA PRINCESA DO MENDANHA LTDA </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980532609"/>
          <w:placeholder>
            <w:docPart w:val="7DA913940D72422B866FCCE763473DB0"/>
          </w:placeholder>
        </w:sdtPr>
        <w:sdtEndPr/>
        <w:sdtContent>
          <w:r w:rsidR="00CB28DC">
            <w:rPr>
              <w:b/>
              <w:bCs/>
              <w:color w:val="auto"/>
              <w:szCs w:val="22"/>
            </w:rPr>
            <w:t>PADARIA PRINCESA DO MENDANHA LTDA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0E109F">
            <w:rPr>
              <w:color w:val="auto"/>
              <w:szCs w:val="22"/>
            </w:rPr>
            <w:t>40.304.289/0001-57</w:t>
          </w:r>
        </w:sdtContent>
      </w:sdt>
      <w:r w:rsidR="00AA112C">
        <w:rPr>
          <w:color w:val="auto"/>
          <w:szCs w:val="22"/>
        </w:rPr>
        <w:t xml:space="preserve"> situada </w:t>
      </w:r>
      <w:r w:rsidR="00DB7A0B" w:rsidRPr="00280327">
        <w:rPr>
          <w:color w:val="auto"/>
          <w:szCs w:val="22"/>
        </w:rPr>
        <w:t xml:space="preserve"> </w:t>
      </w:r>
      <w:sdt>
        <w:sdtPr>
          <w:rPr>
            <w:color w:val="auto"/>
            <w:szCs w:val="22"/>
          </w:rPr>
          <w:id w:val="-1186749777"/>
          <w:placeholder>
            <w:docPart w:val="8A0B6CAF1C0043628B425E9B278CA13C"/>
          </w:placeholder>
        </w:sdtPr>
        <w:sdtEndPr/>
        <w:sdtContent>
          <w:r w:rsidR="000E109F">
            <w:rPr>
              <w:color w:val="auto"/>
              <w:szCs w:val="22"/>
            </w:rPr>
            <w:t>na rua do Catarinense, lote 1, quadra M, no bairro de Campo Grande, Rio de Janeiro</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E109F">
            <w:rPr>
              <w:color w:val="auto"/>
              <w:szCs w:val="22"/>
            </w:rPr>
            <w:t>23.097-115</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0E109F">
            <w:rPr>
              <w:color w:val="auto"/>
              <w:szCs w:val="22"/>
            </w:rPr>
            <w:t xml:space="preserve"> </w:t>
          </w:r>
          <w:r w:rsidR="00E427F6" w:rsidRPr="00E427F6">
            <w:rPr>
              <w:b/>
              <w:color w:val="auto"/>
              <w:szCs w:val="22"/>
            </w:rPr>
            <w:t>JOÃO CARLOS MENDONÇA QUINTES</w:t>
          </w:r>
        </w:sdtContent>
      </w:sdt>
      <w:r w:rsidR="00DB7A0B" w:rsidRPr="00280327">
        <w:rPr>
          <w:color w:val="auto"/>
          <w:szCs w:val="22"/>
        </w:rPr>
        <w:t>, inscrito no CPF</w:t>
      </w:r>
      <w:r w:rsidR="00E427F6">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0E109F">
            <w:rPr>
              <w:color w:val="auto"/>
              <w:szCs w:val="22"/>
            </w:rPr>
            <w:t>069.644.207-89</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0E109F">
            <w:rPr>
              <w:color w:val="auto"/>
              <w:szCs w:val="22"/>
            </w:rPr>
            <w:t>05.814.329-8</w:t>
          </w:r>
          <w:r w:rsidR="00E427F6">
            <w:rPr>
              <w:color w:val="auto"/>
              <w:szCs w:val="22"/>
            </w:rPr>
            <w:t>, expedida em 14/09/2016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B72D9C">
        <w:rPr>
          <w:color w:val="auto"/>
          <w:szCs w:val="22"/>
        </w:rPr>
        <w:t>001/2021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973EB">
            <w:rPr>
              <w:color w:val="auto"/>
              <w:szCs w:val="22"/>
            </w:rPr>
            <w:t>MENOR PREÇO POR LOTE</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6973EB">
        <w:rPr>
          <w:color w:val="auto"/>
          <w:szCs w:val="22"/>
        </w:rPr>
        <w:t>0226/2021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6E5183">
            <w:rPr>
              <w:color w:val="auto"/>
              <w:szCs w:val="22"/>
            </w:rPr>
            <w:t>13.01.2021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ventual e futuro fornecimento de KITS ALIMENTAÇÃO (FECHADOS) para atender aos alunos da Rede Municipal de Ensino, durante a suspensão das aulas em virtude da Pandemia da Covid-19</w:t>
      </w:r>
      <w:r w:rsidR="00B72D9C">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280327">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B72D9C">
        <w:rPr>
          <w:color w:val="auto"/>
          <w:szCs w:val="22"/>
        </w:rPr>
        <w:t>001/2021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0E109F">
            <w:rPr>
              <w:b/>
              <w:color w:val="auto"/>
              <w:szCs w:val="22"/>
            </w:rPr>
            <w:t>599.000,00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0E109F">
            <w:rPr>
              <w:b/>
              <w:color w:val="auto"/>
              <w:szCs w:val="22"/>
            </w:rPr>
            <w:t xml:space="preserve">quinhentos e noventa e nove mil reais </w:t>
          </w:r>
        </w:sdtContent>
      </w:sdt>
      <w:r w:rsidRPr="00280327">
        <w:rPr>
          <w:b/>
          <w:color w:val="auto"/>
          <w:szCs w:val="22"/>
        </w:rPr>
        <w:t>).</w:t>
      </w:r>
    </w:p>
    <w:p w:rsidR="00B72D9C" w:rsidRPr="00B72D9C" w:rsidRDefault="00B72D9C" w:rsidP="00B72D9C">
      <w:pPr>
        <w:pStyle w:val="Corpodetexto"/>
        <w:spacing w:line="200" w:lineRule="atLeast"/>
        <w:rPr>
          <w:color w:val="auto"/>
          <w:szCs w:val="22"/>
        </w:rPr>
      </w:pPr>
    </w:p>
    <w:p w:rsidR="00B72D9C" w:rsidRPr="00280327" w:rsidRDefault="00B72D9C" w:rsidP="00B72D9C">
      <w:pPr>
        <w:pStyle w:val="Corpodetexto"/>
        <w:spacing w:line="200" w:lineRule="atLeast"/>
        <w:rPr>
          <w:color w:val="auto"/>
          <w:szCs w:val="22"/>
        </w:rPr>
      </w:pPr>
      <w:r w:rsidRPr="00B72D9C">
        <w:rPr>
          <w:b/>
          <w:color w:val="auto"/>
          <w:szCs w:val="22"/>
        </w:rPr>
        <w:t>Parágrafo Único –</w:t>
      </w:r>
      <w:r w:rsidRPr="00B72D9C">
        <w:rPr>
          <w:color w:val="auto"/>
          <w:szCs w:val="22"/>
        </w:rPr>
        <w:t xml:space="preserve"> O valor acima previsto será pago de acordo com o registrado na ata de registro de preço, representando mera estimativa, não obrigando o Município de Bom Jardim a utilizá-lo integralmente.</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prorrogar uma única vez e por até 05 (cinco)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w:t>
      </w:r>
      <w:bookmarkStart w:id="5" w:name="_GoBack"/>
      <w:bookmarkEnd w:id="5"/>
      <w:r w:rsidRPr="004E40CF">
        <w:rPr>
          <w:bCs/>
          <w:color w:val="auto"/>
          <w:szCs w:val="22"/>
        </w:rPr>
        <w:t>m e a assinatura das partes, nos moldes do ANEXO B do termo de referência.</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proofErr w:type="gramStart"/>
      <w:r w:rsidRPr="004E40CF">
        <w:rPr>
          <w:bCs/>
          <w:color w:val="auto"/>
          <w:szCs w:val="22"/>
        </w:rPr>
        <w:t xml:space="preserve"> </w:t>
      </w:r>
      <w:r>
        <w:rPr>
          <w:bCs/>
          <w:color w:val="auto"/>
          <w:szCs w:val="22"/>
        </w:rPr>
        <w:t xml:space="preserve"> </w:t>
      </w:r>
      <w:proofErr w:type="gramEnd"/>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A CONTRATADA terá o prazo de 05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proofErr w:type="gramStart"/>
      <w:r w:rsidRPr="004E40CF">
        <w:rPr>
          <w:bCs/>
          <w:color w:val="auto"/>
          <w:szCs w:val="22"/>
        </w:rPr>
        <w:t xml:space="preserve"> </w:t>
      </w:r>
      <w:r>
        <w:rPr>
          <w:bCs/>
          <w:color w:val="auto"/>
          <w:szCs w:val="22"/>
        </w:rPr>
        <w:t xml:space="preserve"> </w:t>
      </w:r>
      <w:proofErr w:type="gramEnd"/>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A CONTRATADA fornecerá os objetos nas Unidades Escolares, respeitando seus respectivos horários de funcionamento elencados no Anexo A do termo de referência, nos endereços também elencados no referido anexo. Os objetos serão recebidos pelos gestores escolares ou pela fiscalização.</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P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entrega dos kits de alimentação escolar:</w:t>
      </w:r>
    </w:p>
    <w:p w:rsidR="004E40CF" w:rsidRPr="004E40CF" w:rsidRDefault="004E40CF" w:rsidP="004E40CF">
      <w:pPr>
        <w:pStyle w:val="Corpodetexto"/>
        <w:spacing w:line="200" w:lineRule="atLeast"/>
        <w:rPr>
          <w:bCs/>
          <w:color w:val="auto"/>
          <w:szCs w:val="22"/>
        </w:rPr>
      </w:pPr>
      <w:r w:rsidRPr="004E40CF">
        <w:rPr>
          <w:bCs/>
          <w:color w:val="auto"/>
          <w:szCs w:val="22"/>
        </w:rPr>
        <w:t xml:space="preserve">1 – Cada kit deverá estar acondicionado em saco transparente, resistente, atóxico e devidamente fechado. O kit alimentação 04 e 05 </w:t>
      </w:r>
      <w:proofErr w:type="gramStart"/>
      <w:r w:rsidRPr="004E40CF">
        <w:rPr>
          <w:bCs/>
          <w:color w:val="auto"/>
          <w:szCs w:val="22"/>
        </w:rPr>
        <w:t>deverão ser identificados, assim como o kit alimentação contendo leite zero lactose,</w:t>
      </w:r>
      <w:proofErr w:type="gramEnd"/>
      <w:r w:rsidRPr="004E40CF">
        <w:rPr>
          <w:bCs/>
          <w:color w:val="auto"/>
          <w:szCs w:val="22"/>
        </w:rPr>
        <w:t xml:space="preserve"> para que a escola possa identificar mais fácil no ato da entrega aos responsáveis.  </w:t>
      </w:r>
    </w:p>
    <w:p w:rsidR="004E40CF" w:rsidRPr="004E40CF" w:rsidRDefault="004E40CF" w:rsidP="004E40CF">
      <w:pPr>
        <w:pStyle w:val="Corpodetexto"/>
        <w:spacing w:line="200" w:lineRule="atLeast"/>
        <w:rPr>
          <w:bCs/>
          <w:color w:val="auto"/>
          <w:szCs w:val="22"/>
        </w:rPr>
      </w:pPr>
      <w:r w:rsidRPr="004E40CF">
        <w:rPr>
          <w:bCs/>
          <w:color w:val="auto"/>
          <w:szCs w:val="22"/>
        </w:rPr>
        <w:t>2 – Em relação aos ovos, esses deverão ser entregues separadamente para evitar quebra dos mesmos em sua embalagem original conforme descrição solicitada.</w:t>
      </w:r>
    </w:p>
    <w:p w:rsidR="004E40CF" w:rsidRPr="004E40CF" w:rsidRDefault="004E40CF" w:rsidP="004E40CF">
      <w:pPr>
        <w:pStyle w:val="Corpodetexto"/>
        <w:spacing w:line="200" w:lineRule="atLeast"/>
        <w:rPr>
          <w:bCs/>
          <w:color w:val="auto"/>
          <w:szCs w:val="22"/>
        </w:rPr>
      </w:pPr>
      <w:r w:rsidRPr="004E40CF">
        <w:rPr>
          <w:bCs/>
          <w:color w:val="auto"/>
          <w:szCs w:val="22"/>
        </w:rPr>
        <w:lastRenderedPageBreak/>
        <w:t>3 – Cada kit deverá ser entregue diretamente nas unidades escolares e nota fiscal compatível com a entrega (na nota fiscal deverá contemplar o nome da escola, o número do kit, a quantidade de kits de alimentação, os gêneros alimentícios e a quantidade de cada gênero). Deverão entregar em cada Unidade Escolar, 03 vias da nota fiscal.</w:t>
      </w:r>
    </w:p>
    <w:p w:rsidR="004E40CF" w:rsidRPr="004E40CF" w:rsidRDefault="004E40CF" w:rsidP="004E40CF">
      <w:pPr>
        <w:pStyle w:val="Corpodetexto"/>
        <w:spacing w:line="200" w:lineRule="atLeast"/>
        <w:rPr>
          <w:bCs/>
          <w:color w:val="auto"/>
          <w:szCs w:val="22"/>
        </w:rPr>
      </w:pPr>
      <w:r w:rsidRPr="004E40CF">
        <w:rPr>
          <w:bCs/>
          <w:color w:val="auto"/>
          <w:szCs w:val="22"/>
        </w:rPr>
        <w:t xml:space="preserve">4 – No transporte, os kits de alimentação deverão estar sob pallets para evitar contato direto com o chão do veículo. O veículo deverá apresentar atestado sanitário, deverá estar devidamente higienizado. </w:t>
      </w:r>
    </w:p>
    <w:p w:rsidR="004E40CF" w:rsidRPr="004E40CF" w:rsidRDefault="004E40CF" w:rsidP="004E40CF">
      <w:pPr>
        <w:pStyle w:val="Corpodetexto"/>
        <w:spacing w:line="200" w:lineRule="atLeast"/>
        <w:rPr>
          <w:bCs/>
          <w:color w:val="auto"/>
          <w:szCs w:val="22"/>
        </w:rPr>
      </w:pPr>
      <w:r w:rsidRPr="004E40CF">
        <w:rPr>
          <w:bCs/>
          <w:color w:val="auto"/>
          <w:szCs w:val="22"/>
        </w:rPr>
        <w:t>5 – O motorista deverá estar de máscara protetora ao entregar os kits de alimentação e usando luvas.</w:t>
      </w:r>
    </w:p>
    <w:p w:rsidR="004E40CF" w:rsidRPr="004E40CF" w:rsidRDefault="004E40CF" w:rsidP="004E40CF">
      <w:pPr>
        <w:pStyle w:val="Corpodetexto"/>
        <w:spacing w:line="200" w:lineRule="atLeast"/>
        <w:rPr>
          <w:bCs/>
          <w:color w:val="auto"/>
          <w:szCs w:val="22"/>
        </w:rPr>
      </w:pPr>
      <w:r w:rsidRPr="004E40CF">
        <w:rPr>
          <w:bCs/>
          <w:color w:val="auto"/>
          <w:szCs w:val="22"/>
        </w:rPr>
        <w:t>6 – A maçã que irá compor o kit alimentação, deverá obrigatoriamente estar embalada a vácuo separadamente, saco transparente, atóxico e identificada (nome do gênero alimentício</w:t>
      </w:r>
      <w:proofErr w:type="gramStart"/>
      <w:r w:rsidRPr="004E40CF">
        <w:rPr>
          <w:bCs/>
          <w:color w:val="auto"/>
          <w:szCs w:val="22"/>
        </w:rPr>
        <w:t>, peso</w:t>
      </w:r>
      <w:proofErr w:type="gramEnd"/>
      <w:r w:rsidRPr="004E40CF">
        <w:rPr>
          <w:bCs/>
          <w:color w:val="auto"/>
          <w:szCs w:val="22"/>
        </w:rPr>
        <w:t xml:space="preserve"> em kg, data da embalagem e data de validade)</w:t>
      </w:r>
    </w:p>
    <w:p w:rsidR="004E40CF" w:rsidRPr="004E40CF" w:rsidRDefault="004E40CF" w:rsidP="004E40CF">
      <w:pPr>
        <w:pStyle w:val="Corpodetexto"/>
        <w:spacing w:line="200" w:lineRule="atLeast"/>
        <w:rPr>
          <w:bCs/>
          <w:color w:val="auto"/>
          <w:szCs w:val="22"/>
        </w:rPr>
      </w:pPr>
      <w:r w:rsidRPr="004E40CF">
        <w:rPr>
          <w:bCs/>
          <w:color w:val="auto"/>
          <w:szCs w:val="22"/>
        </w:rPr>
        <w:t>7 – Os gêneros secos deverão ter validade superior a 04 meses após a data de entrega do kit alimentação.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530CEC" w:rsidRPr="00530CEC">
            <w:rPr>
              <w:color w:val="auto"/>
              <w:szCs w:val="22"/>
            </w:rPr>
            <w:t>0700.1236100532.061</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xml:space="preserve">, Conta </w:t>
      </w:r>
      <w:r w:rsidR="00FA0A6D" w:rsidRPr="00280327">
        <w:rPr>
          <w:color w:val="auto"/>
          <w:szCs w:val="22"/>
        </w:rPr>
        <w:t xml:space="preserve">nº </w:t>
      </w:r>
      <w:sdt>
        <w:sdtPr>
          <w:rPr>
            <w:color w:val="auto"/>
            <w:szCs w:val="22"/>
          </w:rPr>
          <w:id w:val="197748014"/>
          <w:placeholder>
            <w:docPart w:val="8A4E6704ABF34F81A0BBD4DD012E187C"/>
          </w:placeholder>
        </w:sdtPr>
        <w:sdtEndPr/>
        <w:sdtContent>
          <w:r w:rsidR="00530CEC">
            <w:rPr>
              <w:color w:val="auto"/>
              <w:szCs w:val="22"/>
            </w:rPr>
            <w:t>372</w:t>
          </w:r>
          <w:proofErr w:type="gramStart"/>
        </w:sdtContent>
      </w:sdt>
      <w:proofErr w:type="gramEnd"/>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530CEC" w:rsidRPr="00530CEC">
        <w:rPr>
          <w:b/>
          <w:bCs/>
          <w:color w:val="auto"/>
          <w:szCs w:val="22"/>
        </w:rPr>
        <w:t>CRITÉRIO</w:t>
      </w:r>
      <w:proofErr w:type="gramStart"/>
      <w:r w:rsidR="00530CEC" w:rsidRPr="00530CEC">
        <w:rPr>
          <w:b/>
          <w:bCs/>
          <w:color w:val="auto"/>
          <w:szCs w:val="22"/>
        </w:rPr>
        <w:t xml:space="preserve"> </w:t>
      </w:r>
      <w:r w:rsidR="00530CEC">
        <w:rPr>
          <w:b/>
          <w:bCs/>
          <w:color w:val="auto"/>
          <w:szCs w:val="22"/>
        </w:rPr>
        <w:t xml:space="preserve"> </w:t>
      </w:r>
      <w:proofErr w:type="gramEnd"/>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r w:rsidRPr="00280327">
        <w:rPr>
          <w:b/>
          <w:bCs/>
          <w:color w:val="auto"/>
          <w:szCs w:val="22"/>
        </w:rPr>
        <w:t>)</w:t>
      </w:r>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530CEC" w:rsidP="00DB7A0B">
      <w:pPr>
        <w:widowControl w:val="0"/>
        <w:spacing w:line="200" w:lineRule="atLeast"/>
        <w:jc w:val="both"/>
        <w:textAlignment w:val="baseline"/>
        <w:rPr>
          <w:color w:val="auto"/>
          <w:szCs w:val="22"/>
        </w:rPr>
      </w:pPr>
      <w:r w:rsidRPr="00530CEC">
        <w:rPr>
          <w:color w:val="auto"/>
          <w:szCs w:val="22"/>
        </w:rPr>
        <w:t>O órgão gerenciador da Ata de Registro de Preços será a Secretaria Municipal de Educação. O gestor da referida ata será o Sr. Jonas Edinaldo Silva, Secretário Municipal de Educação, Matrícula 11/2492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Pr="00530CEC">
        <w:rPr>
          <w:color w:val="auto"/>
        </w:rPr>
        <w:t xml:space="preserve"> Realizar os atos dos itens 21.2.1 a 21.2.5,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Pr="00530CEC">
        <w:rPr>
          <w:color w:val="auto"/>
        </w:rPr>
        <w:t xml:space="preserve"> </w:t>
      </w:r>
      <w:proofErr w:type="gramEnd"/>
      <w:r w:rsidRPr="00530CEC">
        <w:rPr>
          <w:color w:val="auto"/>
        </w:rPr>
        <w:t>Realizar, a cada 03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6B7012"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C028D3" w:rsidRPr="00C028D3">
        <w:rPr>
          <w:color w:val="auto"/>
        </w:rPr>
        <w:t>O gerenciamento e a fiscalização da contratação decorrente do Termo Referência caberão à Secretaria Municipal de Educação, que será exercida pela servidora Flávia Cordeiro de Figueiredo, matrícula 10/3565; ao Conselho Municipal de Educação e ao CAE – Conselho de Alimentação Escolar.</w:t>
      </w:r>
    </w:p>
    <w:p w:rsidR="00C028D3" w:rsidRPr="00280327" w:rsidRDefault="00C028D3" w:rsidP="00C028D3">
      <w:pPr>
        <w:pStyle w:val="Contrato-Corpo"/>
        <w:rPr>
          <w:color w:val="auto"/>
        </w:rPr>
      </w:pPr>
    </w:p>
    <w:p w:rsidR="00FC5D78" w:rsidRDefault="00FC5D78"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A fiscalização do contrato será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lastRenderedPageBreak/>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As decisões que ultrapassarem a competência da Secretaria da Municipal de Educação deverão ser solicitadas formalmente pela CONTRATADA à autoridade administrativa imediatamente superior ao Secretário, através dele,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Substituir, no prazo máximo de 72 (setenta e duas) horas, os itens que apresentarem incompatibilidade com a descrição do produto, violados, com brocas ou fora do prazo de validade.</w:t>
      </w:r>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P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VII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C028D3" w:rsidP="00C028D3">
      <w:pPr>
        <w:pStyle w:val="Corpodetexto"/>
        <w:spacing w:line="200" w:lineRule="atLeast"/>
        <w:rPr>
          <w:color w:val="auto"/>
          <w:szCs w:val="22"/>
        </w:rPr>
      </w:pPr>
      <w:r>
        <w:rPr>
          <w:color w:val="auto"/>
          <w:szCs w:val="22"/>
        </w:rPr>
        <w:t>VIII</w:t>
      </w:r>
      <w:r w:rsidRPr="00C028D3">
        <w:rPr>
          <w:color w:val="auto"/>
          <w:szCs w:val="22"/>
        </w:rPr>
        <w:t xml:space="preserve"> – Receber as comunicações do CONTRATANTE e responder ou atender nos prazos específicos constantes da comunicação.</w:t>
      </w:r>
    </w:p>
    <w:p w:rsidR="00C028D3" w:rsidRPr="00C028D3" w:rsidRDefault="00C028D3" w:rsidP="00C028D3">
      <w:pPr>
        <w:pStyle w:val="Corpodetexto"/>
        <w:spacing w:line="200" w:lineRule="atLeast"/>
        <w:rPr>
          <w:color w:val="auto"/>
          <w:szCs w:val="22"/>
        </w:rPr>
      </w:pPr>
      <w:r>
        <w:rPr>
          <w:color w:val="auto"/>
          <w:szCs w:val="22"/>
        </w:rPr>
        <w:t>IX</w:t>
      </w:r>
      <w:r w:rsidRPr="00C028D3">
        <w:rPr>
          <w:color w:val="auto"/>
          <w:szCs w:val="22"/>
        </w:rPr>
        <w:t xml:space="preserve"> – Emitir notas fiscais, correspondentes a cada empenho de despesa, acompanhada de todas as </w:t>
      </w:r>
      <w:proofErr w:type="spellStart"/>
      <w:r w:rsidRPr="00C028D3">
        <w:rPr>
          <w:color w:val="auto"/>
          <w:szCs w:val="22"/>
        </w:rPr>
        <w:t>CNDs</w:t>
      </w:r>
      <w:proofErr w:type="spellEnd"/>
      <w:r w:rsidRPr="00C028D3">
        <w:rPr>
          <w:color w:val="auto"/>
          <w:szCs w:val="22"/>
        </w:rPr>
        <w:t>.</w:t>
      </w:r>
    </w:p>
    <w:p w:rsidR="003D5112" w:rsidRDefault="00C028D3" w:rsidP="00C028D3">
      <w:pPr>
        <w:pStyle w:val="Corpodetexto"/>
        <w:spacing w:line="200" w:lineRule="atLeast"/>
        <w:rPr>
          <w:color w:val="auto"/>
          <w:szCs w:val="22"/>
        </w:rPr>
      </w:pPr>
      <w:r>
        <w:rPr>
          <w:color w:val="auto"/>
          <w:szCs w:val="22"/>
        </w:rPr>
        <w:t>X</w:t>
      </w:r>
      <w:r w:rsidRPr="00C028D3">
        <w:rPr>
          <w:color w:val="auto"/>
          <w:szCs w:val="22"/>
        </w:rPr>
        <w:t xml:space="preserve"> – Emitir nota fiscal por Unidade Escolar, em 03 (três) vias, que deverá ser fornecida no ato da entrega</w:t>
      </w:r>
      <w:proofErr w:type="gramStart"/>
      <w:r w:rsidRPr="00C028D3">
        <w:rPr>
          <w:color w:val="auto"/>
          <w:szCs w:val="22"/>
        </w:rPr>
        <w:t>..</w:t>
      </w:r>
      <w:proofErr w:type="gramEnd"/>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proofErr w:type="gramStart"/>
      <w:r w:rsidRPr="00C028D3">
        <w:rPr>
          <w:color w:val="auto"/>
        </w:rPr>
        <w:t>)do</w:t>
      </w:r>
      <w:proofErr w:type="gramEnd"/>
      <w:r w:rsidRPr="00C028D3">
        <w:rPr>
          <w:color w:val="auto"/>
        </w:rPr>
        <w:t xml:space="preserve">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atraso no fornecimento superior a 03 dias úteis.</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lastRenderedPageBreak/>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lastRenderedPageBreak/>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registro de preços terá duração de 06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B72D9C">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6726344"/>
          <w:placeholder>
            <w:docPart w:val="7988BEF124CE498A89CA3E3C5C132C7A"/>
          </w:placeholder>
        </w:sdtPr>
        <w:sdtEndPr/>
        <w:sdtContent>
          <w:r w:rsidR="001C48F1">
            <w:rPr>
              <w:b/>
              <w:bCs/>
              <w:color w:val="auto"/>
              <w:szCs w:val="22"/>
            </w:rPr>
            <w:t>PADARIA PRINCESA DO MENDANHA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54" w:rsidRDefault="00722454" w:rsidP="00EE60F6">
      <w:r>
        <w:separator/>
      </w:r>
    </w:p>
  </w:endnote>
  <w:endnote w:type="continuationSeparator" w:id="0">
    <w:p w:rsidR="00722454" w:rsidRDefault="0072245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427F6">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54" w:rsidRDefault="00722454" w:rsidP="00EE60F6">
      <w:r>
        <w:separator/>
      </w:r>
    </w:p>
  </w:footnote>
  <w:footnote w:type="continuationSeparator" w:id="0">
    <w:p w:rsidR="00722454" w:rsidRDefault="0072245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427F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9816626"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E109F"/>
    <w:rsid w:val="000E5F29"/>
    <w:rsid w:val="00142BD1"/>
    <w:rsid w:val="00175DA6"/>
    <w:rsid w:val="001C48F1"/>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A5392"/>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2454"/>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A112C"/>
    <w:rsid w:val="00AB39EC"/>
    <w:rsid w:val="00AF07CC"/>
    <w:rsid w:val="00B53BD8"/>
    <w:rsid w:val="00B72D9C"/>
    <w:rsid w:val="00B83B46"/>
    <w:rsid w:val="00B91175"/>
    <w:rsid w:val="00BB4BBB"/>
    <w:rsid w:val="00BF6E89"/>
    <w:rsid w:val="00C028D3"/>
    <w:rsid w:val="00C46701"/>
    <w:rsid w:val="00C5452D"/>
    <w:rsid w:val="00C71511"/>
    <w:rsid w:val="00CB28DC"/>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357E"/>
    <w:rsid w:val="00DD5A4E"/>
    <w:rsid w:val="00E22A83"/>
    <w:rsid w:val="00E427F6"/>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DA913940D72422B866FCCE763473DB0"/>
        <w:category>
          <w:name w:val="Geral"/>
          <w:gallery w:val="placeholder"/>
        </w:category>
        <w:types>
          <w:type w:val="bbPlcHdr"/>
        </w:types>
        <w:behaviors>
          <w:behavior w:val="content"/>
        </w:behaviors>
        <w:guid w:val="{E1CAB17F-A924-47A0-8997-A81A750AA263}"/>
      </w:docPartPr>
      <w:docPartBody>
        <w:p w:rsidR="001458CB" w:rsidRDefault="000770E4" w:rsidP="000770E4">
          <w:pPr>
            <w:pStyle w:val="7DA913940D72422B866FCCE763473DB0"/>
          </w:pPr>
          <w:r>
            <w:rPr>
              <w:rStyle w:val="TextodoEspaoReservado"/>
              <w:color w:val="C00000"/>
            </w:rPr>
            <w:t>ADICIONAR NOME DA EMPRESA</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1458CB"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1458CB"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1458CB"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31AA"/>
    <w:rsid w:val="00B1574A"/>
    <w:rsid w:val="00C92FCC"/>
    <w:rsid w:val="00D9394A"/>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31A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89731BFD05C4A09BCE93045AD7A264A">
    <w:name w:val="489731BFD05C4A09BCE93045AD7A264A"/>
    <w:rsid w:val="00B131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131A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89731BFD05C4A09BCE93045AD7A264A">
    <w:name w:val="489731BFD05C4A09BCE93045AD7A264A"/>
    <w:rsid w:val="00B13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3452-0EEE-4279-84B1-921965DC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4758</Words>
  <Characters>25694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2021-04-07T17:01:00Z</dcterms:created>
  <dcterms:modified xsi:type="dcterms:W3CDTF">2021-04-13T13:57:00Z</dcterms:modified>
</cp:coreProperties>
</file>